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52" w:rsidRPr="006D093F" w:rsidRDefault="00D53D52" w:rsidP="004137BC">
      <w:pPr>
        <w:spacing w:before="180"/>
        <w:rPr>
          <w:rFonts w:ascii="標楷體" w:eastAsia="標楷體" w:hAnsi="標楷體"/>
          <w:b/>
          <w:sz w:val="32"/>
          <w:szCs w:val="32"/>
        </w:rPr>
      </w:pPr>
      <w:r w:rsidRPr="006D093F">
        <w:rPr>
          <w:rFonts w:ascii="標楷體" w:eastAsia="標楷體" w:hAnsi="標楷體" w:hint="eastAsia"/>
          <w:b/>
          <w:sz w:val="32"/>
          <w:szCs w:val="32"/>
        </w:rPr>
        <w:t>臺北市兒童美術創作展實施計畫修正版比較表</w:t>
      </w:r>
    </w:p>
    <w:p w:rsidR="00D53D52" w:rsidRDefault="00D53D52" w:rsidP="001E7CF5">
      <w:pPr>
        <w:spacing w:before="180"/>
        <w:jc w:val="right"/>
      </w:pPr>
      <w:r>
        <w:t xml:space="preserve">                                                           </w:t>
      </w:r>
    </w:p>
    <w:p w:rsidR="00D53D52" w:rsidRPr="00BE2BA8" w:rsidRDefault="00D53D52" w:rsidP="004137BC">
      <w:pPr>
        <w:spacing w:before="18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E2BA8">
        <w:rPr>
          <w:rFonts w:ascii="標楷體" w:eastAsia="標楷體" w:hAnsi="標楷體" w:hint="eastAsia"/>
          <w:sz w:val="28"/>
          <w:szCs w:val="28"/>
        </w:rPr>
        <w:t>實施計畫修正原則：</w:t>
      </w:r>
    </w:p>
    <w:p w:rsidR="00D53D52" w:rsidRPr="00352F6B" w:rsidRDefault="00D53D52" w:rsidP="00FF7B92">
      <w:pPr>
        <w:pStyle w:val="ListParagraph"/>
        <w:numPr>
          <w:ilvl w:val="0"/>
          <w:numId w:val="1"/>
        </w:numPr>
        <w:spacing w:beforeLines="20" w:line="320" w:lineRule="exact"/>
        <w:ind w:leftChars="0" w:left="482" w:hanging="482"/>
        <w:jc w:val="left"/>
        <w:rPr>
          <w:rFonts w:ascii="標楷體" w:eastAsia="標楷體" w:hAnsi="標楷體"/>
          <w:szCs w:val="24"/>
        </w:rPr>
      </w:pPr>
      <w:r w:rsidRPr="00BE2BA8">
        <w:rPr>
          <w:rFonts w:ascii="標楷體" w:eastAsia="標楷體" w:hAnsi="標楷體" w:hint="eastAsia"/>
          <w:b/>
          <w:szCs w:val="24"/>
        </w:rPr>
        <w:t>簡化辦理</w:t>
      </w:r>
      <w:r>
        <w:rPr>
          <w:rFonts w:ascii="標楷體" w:eastAsia="標楷體" w:hAnsi="標楷體" w:hint="eastAsia"/>
          <w:b/>
          <w:szCs w:val="24"/>
        </w:rPr>
        <w:t>的方式</w:t>
      </w:r>
      <w:r w:rsidRPr="00352F6B">
        <w:rPr>
          <w:rFonts w:ascii="標楷體" w:eastAsia="標楷體" w:hAnsi="標楷體" w:hint="eastAsia"/>
          <w:szCs w:val="24"/>
        </w:rPr>
        <w:t>－</w:t>
      </w:r>
      <w:r>
        <w:rPr>
          <w:rFonts w:ascii="標楷體" w:eastAsia="標楷體" w:hAnsi="標楷體" w:hint="eastAsia"/>
          <w:szCs w:val="24"/>
        </w:rPr>
        <w:t>減少辦理的次數及獎項，</w:t>
      </w:r>
      <w:r w:rsidRPr="00352F6B">
        <w:rPr>
          <w:rFonts w:ascii="標楷體" w:eastAsia="標楷體" w:hAnsi="標楷體" w:hint="eastAsia"/>
          <w:szCs w:val="24"/>
        </w:rPr>
        <w:t>但維持學生獲認證鼓勵的次數與機會。</w:t>
      </w:r>
    </w:p>
    <w:p w:rsidR="00D53D52" w:rsidRPr="00352F6B" w:rsidRDefault="00D53D52" w:rsidP="00FF7B92">
      <w:pPr>
        <w:pStyle w:val="ListParagraph"/>
        <w:numPr>
          <w:ilvl w:val="0"/>
          <w:numId w:val="1"/>
        </w:numPr>
        <w:spacing w:beforeLines="20" w:line="320" w:lineRule="exact"/>
        <w:ind w:leftChars="0" w:left="482" w:hanging="482"/>
        <w:jc w:val="left"/>
        <w:rPr>
          <w:rFonts w:ascii="標楷體" w:eastAsia="標楷體" w:hAnsi="標楷體"/>
          <w:szCs w:val="24"/>
        </w:rPr>
      </w:pPr>
      <w:r w:rsidRPr="00BE2BA8">
        <w:rPr>
          <w:rFonts w:ascii="標楷體" w:eastAsia="標楷體" w:hAnsi="標楷體" w:hint="eastAsia"/>
          <w:b/>
          <w:szCs w:val="24"/>
        </w:rPr>
        <w:t>兼顧鼓勵與競賽</w:t>
      </w:r>
      <w:r w:rsidRPr="00352F6B">
        <w:rPr>
          <w:rFonts w:ascii="標楷體" w:eastAsia="標楷體" w:hAnsi="標楷體" w:hint="eastAsia"/>
          <w:szCs w:val="24"/>
        </w:rPr>
        <w:t>－</w:t>
      </w:r>
      <w:r>
        <w:rPr>
          <w:rFonts w:ascii="標楷體" w:eastAsia="標楷體" w:hAnsi="標楷體" w:hint="eastAsia"/>
          <w:szCs w:val="24"/>
        </w:rPr>
        <w:t>保</w:t>
      </w:r>
      <w:r w:rsidRPr="00352F6B">
        <w:rPr>
          <w:rFonts w:ascii="標楷體" w:eastAsia="標楷體" w:hAnsi="標楷體" w:hint="eastAsia"/>
          <w:szCs w:val="24"/>
        </w:rPr>
        <w:t>有鼓勵的實質效益，並兼顧競賽</w:t>
      </w:r>
      <w:r>
        <w:rPr>
          <w:rFonts w:ascii="標楷體" w:eastAsia="標楷體" w:hAnsi="標楷體" w:hint="eastAsia"/>
          <w:szCs w:val="24"/>
        </w:rPr>
        <w:t>評比</w:t>
      </w:r>
      <w:r w:rsidRPr="00352F6B">
        <w:rPr>
          <w:rFonts w:ascii="標楷體" w:eastAsia="標楷體" w:hAnsi="標楷體" w:hint="eastAsia"/>
          <w:szCs w:val="24"/>
        </w:rPr>
        <w:t>提升創作水準</w:t>
      </w:r>
      <w:r>
        <w:rPr>
          <w:rFonts w:ascii="標楷體" w:eastAsia="標楷體" w:hAnsi="標楷體" w:hint="eastAsia"/>
          <w:szCs w:val="24"/>
        </w:rPr>
        <w:t>及鑑賞能力</w:t>
      </w:r>
      <w:r w:rsidRPr="00352F6B">
        <w:rPr>
          <w:rFonts w:ascii="標楷體" w:eastAsia="標楷體" w:hAnsi="標楷體" w:hint="eastAsia"/>
          <w:szCs w:val="24"/>
        </w:rPr>
        <w:t>。</w:t>
      </w:r>
    </w:p>
    <w:p w:rsidR="00D53D52" w:rsidRPr="00352F6B" w:rsidRDefault="00D53D52" w:rsidP="00FF7B92">
      <w:pPr>
        <w:pStyle w:val="ListParagraph"/>
        <w:numPr>
          <w:ilvl w:val="0"/>
          <w:numId w:val="1"/>
        </w:numPr>
        <w:spacing w:beforeLines="20" w:line="320" w:lineRule="exact"/>
        <w:ind w:leftChars="0" w:left="482" w:hanging="482"/>
        <w:jc w:val="left"/>
        <w:rPr>
          <w:rFonts w:ascii="標楷體" w:eastAsia="標楷體" w:hAnsi="標楷體"/>
          <w:szCs w:val="24"/>
        </w:rPr>
      </w:pPr>
      <w:r w:rsidRPr="00BE2BA8">
        <w:rPr>
          <w:rFonts w:ascii="標楷體" w:eastAsia="標楷體" w:hAnsi="標楷體" w:hint="eastAsia"/>
          <w:b/>
          <w:szCs w:val="24"/>
        </w:rPr>
        <w:t>校正獲獎的層級</w:t>
      </w:r>
      <w:r w:rsidRPr="00352F6B">
        <w:rPr>
          <w:rFonts w:ascii="標楷體" w:eastAsia="標楷體" w:hAnsi="標楷體" w:hint="eastAsia"/>
          <w:szCs w:val="24"/>
        </w:rPr>
        <w:t>－初審及複審視為學校校內比賽的層級，頒發學校製發的獎狀；決選視為全市性比賽的層級，頒發教育局製發的獎狀。</w:t>
      </w:r>
    </w:p>
    <w:tbl>
      <w:tblPr>
        <w:tblpPr w:leftFromText="180" w:rightFromText="180" w:vertAnchor="page" w:horzAnchor="margin" w:tblpY="558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1298"/>
        <w:gridCol w:w="3294"/>
        <w:gridCol w:w="4536"/>
      </w:tblGrid>
      <w:tr w:rsidR="00D53D52" w:rsidRPr="00460065" w:rsidTr="00460065">
        <w:trPr>
          <w:trHeight w:val="560"/>
        </w:trPr>
        <w:tc>
          <w:tcPr>
            <w:tcW w:w="1951" w:type="dxa"/>
            <w:gridSpan w:val="2"/>
            <w:vAlign w:val="center"/>
          </w:tcPr>
          <w:p w:rsidR="00D53D52" w:rsidRPr="00460065" w:rsidRDefault="00D53D52" w:rsidP="00460065">
            <w:pPr>
              <w:spacing w:beforeLines="0" w:line="240" w:lineRule="auto"/>
              <w:rPr>
                <w:rFonts w:ascii="標楷體" w:eastAsia="標楷體" w:hAnsi="標楷體"/>
              </w:rPr>
            </w:pPr>
            <w:r w:rsidRPr="00460065">
              <w:rPr>
                <w:rFonts w:ascii="標楷體" w:eastAsia="標楷體" w:hAnsi="標楷體" w:hint="eastAsia"/>
              </w:rPr>
              <w:t>項</w:t>
            </w:r>
            <w:r w:rsidRPr="00460065">
              <w:rPr>
                <w:rFonts w:ascii="標楷體" w:eastAsia="標楷體" w:hAnsi="標楷體"/>
              </w:rPr>
              <w:t xml:space="preserve">    </w:t>
            </w:r>
            <w:r w:rsidRPr="00460065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240" w:lineRule="auto"/>
              <w:rPr>
                <w:rFonts w:ascii="標楷體" w:eastAsia="標楷體" w:hAnsi="標楷體"/>
              </w:rPr>
            </w:pPr>
            <w:r w:rsidRPr="00460065">
              <w:rPr>
                <w:rFonts w:ascii="標楷體" w:eastAsia="標楷體" w:hAnsi="標楷體" w:hint="eastAsia"/>
              </w:rPr>
              <w:t>原版本</w:t>
            </w:r>
            <w:r w:rsidRPr="00460065">
              <w:rPr>
                <w:rFonts w:ascii="標楷體" w:eastAsia="標楷體" w:hAnsi="標楷體"/>
              </w:rPr>
              <w:t>(2012</w:t>
            </w:r>
            <w:r w:rsidRPr="00460065">
              <w:rPr>
                <w:rFonts w:ascii="標楷體" w:eastAsia="標楷體" w:hAnsi="標楷體" w:hint="eastAsia"/>
              </w:rPr>
              <w:t>年</w:t>
            </w:r>
            <w:r w:rsidRPr="00460065">
              <w:rPr>
                <w:rFonts w:ascii="標楷體" w:eastAsia="標楷體" w:hAnsi="標楷體"/>
              </w:rPr>
              <w:t>)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240" w:lineRule="auto"/>
              <w:rPr>
                <w:rFonts w:ascii="標楷體" w:eastAsia="標楷體" w:hAnsi="標楷體"/>
              </w:rPr>
            </w:pPr>
            <w:r w:rsidRPr="00460065">
              <w:rPr>
                <w:rFonts w:ascii="標楷體" w:eastAsia="標楷體" w:hAnsi="標楷體" w:hint="eastAsia"/>
              </w:rPr>
              <w:t>新版本</w:t>
            </w:r>
            <w:r w:rsidRPr="00460065">
              <w:rPr>
                <w:rFonts w:ascii="標楷體" w:eastAsia="標楷體" w:hAnsi="標楷體"/>
              </w:rPr>
              <w:t>(102</w:t>
            </w:r>
            <w:r w:rsidRPr="00460065">
              <w:rPr>
                <w:rFonts w:ascii="標楷體" w:eastAsia="標楷體" w:hAnsi="標楷體" w:hint="eastAsia"/>
              </w:rPr>
              <w:t>年度起</w:t>
            </w:r>
            <w:r w:rsidRPr="00460065">
              <w:rPr>
                <w:rFonts w:ascii="標楷體" w:eastAsia="標楷體" w:hAnsi="標楷體"/>
              </w:rPr>
              <w:t>)</w:t>
            </w:r>
          </w:p>
        </w:tc>
      </w:tr>
      <w:tr w:rsidR="00D53D52" w:rsidRPr="00460065" w:rsidTr="00460065">
        <w:trPr>
          <w:trHeight w:val="699"/>
        </w:trPr>
        <w:tc>
          <w:tcPr>
            <w:tcW w:w="653" w:type="dxa"/>
            <w:vMerge w:val="restart"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實</w:t>
            </w:r>
          </w:p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施</w:t>
            </w:r>
          </w:p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方</w:t>
            </w:r>
          </w:p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式</w:t>
            </w: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辦理次數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每年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辦理兩次收件與決選。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年辦理一次收件與決選。</w:t>
            </w:r>
          </w:p>
        </w:tc>
      </w:tr>
      <w:tr w:rsidR="00D53D52" w:rsidRPr="00460065" w:rsidTr="00460065">
        <w:tc>
          <w:tcPr>
            <w:tcW w:w="653" w:type="dxa"/>
            <w:vMerge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初</w:t>
            </w:r>
            <w:r w:rsidRPr="00460065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審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每生每次蓋認證章一枚</w:t>
            </w:r>
            <w:r w:rsidRPr="00460065">
              <w:rPr>
                <w:rFonts w:ascii="標楷體" w:eastAsia="標楷體" w:hAnsi="標楷體"/>
                <w:color w:val="000000"/>
              </w:rPr>
              <w:t>(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累積滿</w:t>
            </w:r>
            <w:r w:rsidRPr="00460065">
              <w:rPr>
                <w:rFonts w:ascii="標楷體" w:eastAsia="標楷體" w:hAnsi="標楷體"/>
                <w:color w:val="000000"/>
              </w:rPr>
              <w:t>3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件作品</w:t>
            </w:r>
            <w:r w:rsidRPr="00460065">
              <w:rPr>
                <w:rFonts w:ascii="標楷體" w:eastAsia="標楷體" w:hAnsi="標楷體"/>
                <w:color w:val="000000"/>
              </w:rPr>
              <w:t>)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每生每年可蓋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認證章</w:t>
            </w:r>
            <w:r>
              <w:rPr>
                <w:rFonts w:ascii="標楷體" w:eastAsia="標楷體" w:hAnsi="標楷體" w:hint="eastAsia"/>
                <w:color w:val="000000"/>
              </w:rPr>
              <w:t>一或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二枚</w:t>
            </w:r>
            <w:r w:rsidRPr="00460065">
              <w:rPr>
                <w:rFonts w:ascii="標楷體" w:eastAsia="標楷體" w:hAnsi="標楷體"/>
                <w:color w:val="000000"/>
              </w:rPr>
              <w:t>(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累積滿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件作品</w:t>
            </w:r>
            <w:r>
              <w:rPr>
                <w:rFonts w:ascii="標楷體" w:eastAsia="標楷體" w:hAnsi="標楷體" w:hint="eastAsia"/>
                <w:color w:val="000000"/>
              </w:rPr>
              <w:t>可蓋認證章一枚，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累積滿六件作品</w:t>
            </w:r>
            <w:r>
              <w:rPr>
                <w:rFonts w:ascii="標楷體" w:eastAsia="標楷體" w:hAnsi="標楷體" w:hint="eastAsia"/>
                <w:color w:val="000000"/>
              </w:rPr>
              <w:t>可蓋認證章二枚</w:t>
            </w:r>
            <w:r w:rsidRPr="00460065">
              <w:rPr>
                <w:rFonts w:ascii="標楷體" w:eastAsia="標楷體" w:hAnsi="標楷體"/>
                <w:color w:val="000000"/>
              </w:rPr>
              <w:t>)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53D52" w:rsidRPr="00460065" w:rsidTr="00460065">
        <w:tc>
          <w:tcPr>
            <w:tcW w:w="653" w:type="dxa"/>
            <w:vMerge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複</w:t>
            </w:r>
            <w:r w:rsidRPr="00460065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審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pStyle w:val="BodyTextIndent"/>
              <w:spacing w:line="300" w:lineRule="auto"/>
              <w:ind w:left="0" w:firstLine="0"/>
              <w:jc w:val="both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460065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依作品送件比例評予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金牌獎、銀牌獎或銅牌獎，發給</w:t>
            </w:r>
            <w:r w:rsidRPr="00460065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教育局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  <w:sz w:val="24"/>
                <w:szCs w:val="24"/>
              </w:rPr>
              <w:t>金牌獎、銀牌獎或銅牌獎獎狀一張。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0065">
              <w:rPr>
                <w:rFonts w:ascii="標楷體" w:eastAsia="標楷體" w:hAnsi="標楷體" w:cs="Arial" w:hint="eastAsia"/>
                <w:color w:val="000000"/>
                <w:szCs w:val="24"/>
              </w:rPr>
              <w:t>依作品送件比例評予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金牌獎、銀牌獎或銅牌獎</w:t>
            </w:r>
            <w:r w:rsidRPr="00460065">
              <w:rPr>
                <w:rFonts w:ascii="標楷體" w:eastAsia="標楷體" w:hAnsi="標楷體" w:cs="Arial" w:hint="eastAsia"/>
                <w:color w:val="000000"/>
                <w:szCs w:val="24"/>
              </w:rPr>
              <w:t>，由各校製發獎狀予以鼓勵。（教育局不再製發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金牌獎、銀牌獎、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銅牌獎獎狀及獎徽</w:t>
            </w:r>
            <w:r w:rsidRPr="00460065">
              <w:rPr>
                <w:rFonts w:ascii="標楷體" w:eastAsia="標楷體" w:hAnsi="標楷體" w:cs="Arial" w:hint="eastAsia"/>
                <w:color w:val="000000"/>
                <w:szCs w:val="24"/>
              </w:rPr>
              <w:t>）</w:t>
            </w:r>
          </w:p>
        </w:tc>
      </w:tr>
      <w:tr w:rsidR="00D53D52" w:rsidRPr="00460065" w:rsidTr="00460065">
        <w:tc>
          <w:tcPr>
            <w:tcW w:w="653" w:type="dxa"/>
            <w:vMerge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決</w:t>
            </w:r>
            <w:r w:rsidRPr="00460065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cs="Arial" w:hint="eastAsia"/>
                <w:color w:val="000000"/>
              </w:rPr>
              <w:t>各校將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金牌獎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作品送達玉成國小，由教育局聘請評審團評選出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優良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作品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參與公開展覽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cs="Arial" w:hint="eastAsia"/>
                <w:color w:val="000000"/>
              </w:rPr>
              <w:t>各校將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金牌獎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作品送達玉成國小，由教育局聘請評審團評選出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優良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作品，由教育局頒發獎狀及獎品，並</w:t>
            </w:r>
            <w:r w:rsidRPr="00460065">
              <w:rPr>
                <w:rFonts w:ascii="標楷體" w:eastAsia="標楷體" w:hAnsi="標楷體" w:cs="Arial" w:hint="eastAsia"/>
                <w:bCs/>
                <w:color w:val="000000"/>
              </w:rPr>
              <w:t>參與公開展覽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  <w:tr w:rsidR="00D53D52" w:rsidRPr="00460065" w:rsidTr="00460065">
        <w:tc>
          <w:tcPr>
            <w:tcW w:w="653" w:type="dxa"/>
            <w:vMerge w:val="restart"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獎</w:t>
            </w:r>
          </w:p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</w:p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勵</w:t>
            </w: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認</w:t>
            </w:r>
            <w:r w:rsidRPr="00460065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證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每核蓋</w:t>
            </w:r>
            <w:r w:rsidRPr="00460065">
              <w:rPr>
                <w:rFonts w:ascii="標楷體" w:eastAsia="標楷體" w:hAnsi="標楷體"/>
                <w:color w:val="000000"/>
              </w:rPr>
              <w:t>3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枚認證章，即可逐步獲得教育局初階、進階、高階獎狀一張。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●每核蓋</w:t>
            </w:r>
            <w:r w:rsidRPr="00460065">
              <w:rPr>
                <w:rFonts w:ascii="標楷體" w:eastAsia="標楷體" w:hAnsi="標楷體"/>
                <w:color w:val="000000"/>
              </w:rPr>
              <w:t>3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枚認證章，即可逐步獲得各校自頒之初階、進階、高階獎狀一張。（獲高階獎狀者可獲得美創展專屬紀念品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份</w:t>
            </w:r>
            <w:r>
              <w:rPr>
                <w:rFonts w:ascii="標楷體" w:eastAsia="標楷體" w:hAnsi="標楷體" w:hint="eastAsia"/>
                <w:color w:val="000000"/>
              </w:rPr>
              <w:t>，紀念品由教育局提供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D53D52" w:rsidRPr="00460065" w:rsidRDefault="00D53D52" w:rsidP="00460065">
            <w:pPr>
              <w:spacing w:beforeLines="0" w:line="300" w:lineRule="auto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●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獲得高階獎狀後仍繼續創作送件者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，</w:t>
            </w:r>
            <w:r w:rsidRPr="00460065">
              <w:rPr>
                <w:rFonts w:ascii="標楷體" w:eastAsia="標楷體" w:hAnsi="標楷體" w:cs="Arial" w:hint="eastAsia"/>
                <w:color w:val="000000"/>
              </w:rPr>
              <w:t>享有免參加校內複審、直接由學校送件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參加決選。</w:t>
            </w:r>
          </w:p>
        </w:tc>
      </w:tr>
      <w:tr w:rsidR="00D53D52" w:rsidRPr="00460065" w:rsidTr="00460065">
        <w:tc>
          <w:tcPr>
            <w:tcW w:w="653" w:type="dxa"/>
            <w:vMerge/>
            <w:vAlign w:val="center"/>
          </w:tcPr>
          <w:p w:rsidR="00D53D52" w:rsidRPr="00460065" w:rsidRDefault="00D53D52" w:rsidP="00460065">
            <w:pPr>
              <w:spacing w:before="180" w:line="24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展</w:t>
            </w:r>
            <w:r w:rsidRPr="00460065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覽</w:t>
            </w:r>
          </w:p>
        </w:tc>
        <w:tc>
          <w:tcPr>
            <w:tcW w:w="3294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每學期辦理一次</w:t>
            </w:r>
            <w:r w:rsidRPr="00460065">
              <w:rPr>
                <w:rFonts w:ascii="標楷體" w:eastAsia="標楷體" w:hAnsi="標楷體"/>
                <w:color w:val="000000"/>
              </w:rPr>
              <w:t>(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春季或秋季</w:t>
            </w:r>
            <w:r w:rsidRPr="00460065">
              <w:rPr>
                <w:rFonts w:ascii="標楷體" w:eastAsia="標楷體" w:hAnsi="標楷體"/>
                <w:color w:val="000000"/>
              </w:rPr>
              <w:t>)</w:t>
            </w:r>
            <w:r w:rsidRPr="00460065">
              <w:rPr>
                <w:rFonts w:ascii="標楷體" w:eastAsia="標楷體" w:hAnsi="標楷體" w:hint="eastAsia"/>
                <w:color w:val="000000"/>
              </w:rPr>
              <w:t>展覽。</w:t>
            </w:r>
          </w:p>
        </w:tc>
        <w:tc>
          <w:tcPr>
            <w:tcW w:w="4536" w:type="dxa"/>
            <w:vAlign w:val="center"/>
          </w:tcPr>
          <w:p w:rsidR="00D53D52" w:rsidRPr="00460065" w:rsidRDefault="00D53D52" w:rsidP="00460065">
            <w:pPr>
              <w:spacing w:beforeLines="0"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60065">
              <w:rPr>
                <w:rFonts w:ascii="標楷體" w:eastAsia="標楷體" w:hAnsi="標楷體" w:hint="eastAsia"/>
                <w:color w:val="000000"/>
              </w:rPr>
              <w:t>每學年辦理一次美術創作展覽。</w:t>
            </w:r>
          </w:p>
        </w:tc>
      </w:tr>
    </w:tbl>
    <w:p w:rsidR="00D53D52" w:rsidRDefault="00D53D52" w:rsidP="00FF7B92">
      <w:pPr>
        <w:pStyle w:val="ListParagraph"/>
        <w:numPr>
          <w:ilvl w:val="0"/>
          <w:numId w:val="1"/>
        </w:numPr>
        <w:spacing w:beforeLines="20" w:line="320" w:lineRule="exact"/>
        <w:ind w:leftChars="0" w:left="482" w:hanging="482"/>
        <w:jc w:val="left"/>
        <w:rPr>
          <w:rFonts w:ascii="標楷體" w:eastAsia="標楷體" w:hAnsi="標楷體"/>
          <w:szCs w:val="24"/>
        </w:rPr>
      </w:pPr>
      <w:r w:rsidRPr="00BE2BA8">
        <w:rPr>
          <w:rFonts w:ascii="標楷體" w:eastAsia="標楷體" w:hAnsi="標楷體" w:hint="eastAsia"/>
          <w:b/>
          <w:szCs w:val="24"/>
        </w:rPr>
        <w:t>提升實質的鼓勵</w:t>
      </w:r>
      <w:r w:rsidRPr="00352F6B">
        <w:rPr>
          <w:rFonts w:ascii="標楷體" w:eastAsia="標楷體" w:hAnsi="標楷體" w:hint="eastAsia"/>
          <w:szCs w:val="24"/>
        </w:rPr>
        <w:t>－增加決選獲獎名額，豐厚獎品內容、精緻畫冊品質及數量；另提高九次認證（高階獎狀）的獎品（頒發美創展的專屬紀念品），鼓勵學生努力創作</w:t>
      </w:r>
      <w:r>
        <w:rPr>
          <w:rFonts w:ascii="標楷體" w:eastAsia="標楷體" w:hAnsi="標楷體" w:hint="eastAsia"/>
          <w:szCs w:val="24"/>
        </w:rPr>
        <w:t>持續</w:t>
      </w:r>
      <w:r w:rsidRPr="00352F6B">
        <w:rPr>
          <w:rFonts w:ascii="標楷體" w:eastAsia="標楷體" w:hAnsi="標楷體" w:hint="eastAsia"/>
          <w:szCs w:val="24"/>
        </w:rPr>
        <w:t>不懈的精神。</w:t>
      </w:r>
    </w:p>
    <w:p w:rsidR="00D53D52" w:rsidRPr="00EB1E5F" w:rsidRDefault="00D53D52" w:rsidP="00EB1E5F">
      <w:pPr>
        <w:spacing w:before="180"/>
        <w:jc w:val="left"/>
        <w:rPr>
          <w:rFonts w:ascii="標楷體" w:eastAsia="標楷體" w:hAnsi="標楷體"/>
          <w:sz w:val="28"/>
          <w:szCs w:val="28"/>
        </w:rPr>
      </w:pPr>
      <w:r w:rsidRPr="00F65EEC">
        <w:rPr>
          <w:rFonts w:ascii="標楷體" w:eastAsia="標楷體" w:hAnsi="標楷體" w:hint="eastAsia"/>
          <w:sz w:val="28"/>
          <w:szCs w:val="28"/>
        </w:rPr>
        <w:t>※</w:t>
      </w:r>
      <w:r w:rsidRPr="00F65EEC">
        <w:rPr>
          <w:rFonts w:ascii="標楷體" w:eastAsia="標楷體" w:hAnsi="標楷體"/>
          <w:sz w:val="28"/>
          <w:szCs w:val="28"/>
        </w:rPr>
        <w:t xml:space="preserve"> </w:t>
      </w:r>
      <w:r w:rsidRPr="00F65EEC">
        <w:rPr>
          <w:rFonts w:ascii="標楷體" w:eastAsia="標楷體" w:hAnsi="標楷體" w:hint="eastAsia"/>
          <w:sz w:val="28"/>
          <w:szCs w:val="28"/>
        </w:rPr>
        <w:t>實施計畫</w:t>
      </w:r>
      <w:r>
        <w:rPr>
          <w:rFonts w:ascii="標楷體" w:eastAsia="標楷體" w:hAnsi="標楷體" w:hint="eastAsia"/>
          <w:sz w:val="28"/>
          <w:szCs w:val="28"/>
        </w:rPr>
        <w:t>修正比較表</w:t>
      </w:r>
      <w:r w:rsidRPr="00F65EEC">
        <w:rPr>
          <w:rFonts w:ascii="標楷體" w:eastAsia="標楷體" w:hAnsi="標楷體" w:hint="eastAsia"/>
          <w:sz w:val="28"/>
          <w:szCs w:val="28"/>
        </w:rPr>
        <w:t>：</w:t>
      </w:r>
    </w:p>
    <w:sectPr w:rsidR="00D53D52" w:rsidRPr="00EB1E5F" w:rsidSect="00613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6" w:bottom="993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52" w:rsidRDefault="00D53D52" w:rsidP="00FF7B92">
      <w:pPr>
        <w:spacing w:before="120" w:line="240" w:lineRule="auto"/>
      </w:pPr>
      <w:r>
        <w:separator/>
      </w:r>
    </w:p>
  </w:endnote>
  <w:endnote w:type="continuationSeparator" w:id="0">
    <w:p w:rsidR="00D53D52" w:rsidRDefault="00D53D52" w:rsidP="00FF7B9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Footer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Footer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Footer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52" w:rsidRDefault="00D53D52" w:rsidP="00FF7B92">
      <w:pPr>
        <w:spacing w:before="120" w:line="240" w:lineRule="auto"/>
      </w:pPr>
      <w:r>
        <w:separator/>
      </w:r>
    </w:p>
  </w:footnote>
  <w:footnote w:type="continuationSeparator" w:id="0">
    <w:p w:rsidR="00D53D52" w:rsidRDefault="00D53D52" w:rsidP="00FF7B92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Header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52" w:rsidRDefault="00D53D52" w:rsidP="00FF7B92">
    <w:pPr>
      <w:pStyle w:val="Header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00C12"/>
    <w:multiLevelType w:val="hybridMultilevel"/>
    <w:tmpl w:val="41860D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BC"/>
    <w:rsid w:val="00000A97"/>
    <w:rsid w:val="001003E0"/>
    <w:rsid w:val="001A22C3"/>
    <w:rsid w:val="001E7CF5"/>
    <w:rsid w:val="0022470C"/>
    <w:rsid w:val="002B3FE8"/>
    <w:rsid w:val="002D55FF"/>
    <w:rsid w:val="002E7986"/>
    <w:rsid w:val="002F1AD8"/>
    <w:rsid w:val="00352F6B"/>
    <w:rsid w:val="003778A2"/>
    <w:rsid w:val="003F3F7F"/>
    <w:rsid w:val="003F5A0D"/>
    <w:rsid w:val="004137BC"/>
    <w:rsid w:val="00460065"/>
    <w:rsid w:val="0046644C"/>
    <w:rsid w:val="004D2C1D"/>
    <w:rsid w:val="004E6D39"/>
    <w:rsid w:val="00506C21"/>
    <w:rsid w:val="00586C3D"/>
    <w:rsid w:val="005B2C60"/>
    <w:rsid w:val="005B3698"/>
    <w:rsid w:val="005F0AA8"/>
    <w:rsid w:val="00603286"/>
    <w:rsid w:val="00613C9A"/>
    <w:rsid w:val="00644AAF"/>
    <w:rsid w:val="006460F0"/>
    <w:rsid w:val="00674814"/>
    <w:rsid w:val="006D093F"/>
    <w:rsid w:val="00766E4D"/>
    <w:rsid w:val="00793617"/>
    <w:rsid w:val="007B176E"/>
    <w:rsid w:val="007C35DF"/>
    <w:rsid w:val="0086378B"/>
    <w:rsid w:val="00910188"/>
    <w:rsid w:val="00984EBD"/>
    <w:rsid w:val="009C798A"/>
    <w:rsid w:val="009D62CC"/>
    <w:rsid w:val="009F2442"/>
    <w:rsid w:val="00A03323"/>
    <w:rsid w:val="00A73B2F"/>
    <w:rsid w:val="00B051AC"/>
    <w:rsid w:val="00B22902"/>
    <w:rsid w:val="00B51005"/>
    <w:rsid w:val="00B934B6"/>
    <w:rsid w:val="00BE2BA8"/>
    <w:rsid w:val="00C73858"/>
    <w:rsid w:val="00D524EA"/>
    <w:rsid w:val="00D53D52"/>
    <w:rsid w:val="00E24CFB"/>
    <w:rsid w:val="00E408B7"/>
    <w:rsid w:val="00EB1E5F"/>
    <w:rsid w:val="00F12AE9"/>
    <w:rsid w:val="00F53417"/>
    <w:rsid w:val="00F65EEC"/>
    <w:rsid w:val="00FF06A3"/>
    <w:rsid w:val="00F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BC"/>
    <w:pPr>
      <w:widowControl w:val="0"/>
      <w:spacing w:beforeLines="50" w:line="300" w:lineRule="exact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37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137BC"/>
    <w:pPr>
      <w:spacing w:beforeLines="0" w:line="240" w:lineRule="auto"/>
      <w:ind w:left="1506" w:hanging="1506"/>
      <w:jc w:val="left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37BC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137BC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61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3C9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1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3C9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129</Words>
  <Characters>740</Characters>
  <Application>Microsoft Office Outlook</Application>
  <DocSecurity>0</DocSecurity>
  <Lines>0</Lines>
  <Paragraphs>0</Paragraphs>
  <ScaleCrop>false</ScaleCrop>
  <Company>玉成國小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臺北市兒童美術創作展實施計畫修正版比較表</dc:title>
  <dc:subject/>
  <dc:creator>user</dc:creator>
  <cp:keywords/>
  <dc:description/>
  <cp:lastModifiedBy>USER</cp:lastModifiedBy>
  <cp:revision>2</cp:revision>
  <cp:lastPrinted>2012-09-11T11:48:00Z</cp:lastPrinted>
  <dcterms:created xsi:type="dcterms:W3CDTF">2013-03-27T09:38:00Z</dcterms:created>
  <dcterms:modified xsi:type="dcterms:W3CDTF">2013-03-27T09:38:00Z</dcterms:modified>
</cp:coreProperties>
</file>